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E67" w:rsidRDefault="004721D1" w14:paraId="495D354F" w14:textId="4CE2236E">
      <w:pPr>
        <w:rPr>
          <w:b/>
          <w:bCs/>
        </w:rPr>
      </w:pPr>
      <w:r>
        <w:rPr>
          <w:b/>
          <w:bCs/>
        </w:rPr>
        <w:t>Power</w:t>
      </w:r>
      <w:r w:rsidR="00885E67">
        <w:rPr>
          <w:b/>
          <w:bCs/>
        </w:rPr>
        <w:t xml:space="preserve"> Considerations:</w:t>
      </w:r>
    </w:p>
    <w:p w:rsidR="00885E67" w:rsidRDefault="00885E67" w14:paraId="346C0C30" w14:textId="53865288">
      <w:r>
        <w:t>Standard residential NZ wall sockets are rated to 10A. If we want to power our system from one outlet (</w:t>
      </w:r>
      <w:r w:rsidR="008C119D">
        <w:t>w</w:t>
      </w:r>
      <w:r>
        <w:t>hich we do)</w:t>
      </w:r>
      <w:r w:rsidR="008C119D">
        <w:t xml:space="preserve"> we will need to keep the total current draw of our system below 10A.</w:t>
      </w:r>
      <w:r w:rsidR="00F24643">
        <w:br/>
      </w:r>
      <w:r w:rsidR="00F24643">
        <w:t xml:space="preserve">Nominal NZ residential voltage is 230V </w:t>
      </w:r>
      <w:r w:rsidR="00F24643">
        <w:rPr>
          <w:rFonts w:cstheme="minorHAnsi"/>
        </w:rPr>
        <w:t>±</w:t>
      </w:r>
      <w:r w:rsidR="00F24643">
        <w:t xml:space="preserve"> 6%. Residential outlets are built to tolerate 10A at the maximum expected NZ voltage. Therefore:</w:t>
      </w:r>
    </w:p>
    <w:p w:rsidRPr="00885E67" w:rsidR="008C119D" w:rsidRDefault="008C119D" w14:paraId="2A57F051" w14:textId="24137CB3">
      <m:oMathPara>
        <m:oMath>
          <m:r>
            <w:rPr>
              <w:rFonts w:ascii="Cambria Math" w:hAnsi="Cambria Math"/>
            </w:rPr>
            <m:t>Pmax=I</m:t>
          </m:r>
          <m:r>
            <w:rPr>
              <w:rFonts w:ascii="Cambria Math" w:hAnsi="Cambria Math"/>
            </w:rPr>
            <m:t>max*</m:t>
          </m:r>
          <m:r>
            <w:rPr>
              <w:rFonts w:ascii="Cambria Math" w:hAnsi="Cambria Math"/>
            </w:rPr>
            <m:t>V</m:t>
          </m:r>
          <m:r>
            <w:rPr>
              <w:rFonts w:ascii="Cambria Math" w:hAnsi="Cambria Math"/>
            </w:rPr>
            <m:t>max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Pmax=10*2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3.8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Pmax=2.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38</m:t>
          </m:r>
          <m:r>
            <w:rPr>
              <w:rFonts w:ascii="Cambria Math" w:hAnsi="Cambria Math"/>
            </w:rPr>
            <m:t>KW</m:t>
          </m:r>
        </m:oMath>
      </m:oMathPara>
    </w:p>
    <w:p w:rsidR="00885E67" w:rsidRDefault="008C119D" w14:paraId="12EDA848" w14:textId="686CB470">
      <w:r>
        <w:t xml:space="preserve">The main power draw for our system will be from the heater element. For the purpose of achieving rapid heating and a vigorous boil, we want to maximise heater power as much as safely possible. </w:t>
      </w:r>
    </w:p>
    <w:p w:rsidRPr="008C119D" w:rsidR="008C119D" w:rsidRDefault="008C119D" w14:paraId="6AFC57DA" w14:textId="2C7E4047">
      <w:pPr>
        <w:rPr>
          <w:b/>
          <w:bCs/>
        </w:rPr>
      </w:pPr>
      <w:r w:rsidRPr="008C119D">
        <w:rPr>
          <w:b/>
          <w:bCs/>
        </w:rPr>
        <w:t xml:space="preserve">Other equipment </w:t>
      </w:r>
      <w:r w:rsidR="00E03E0C">
        <w:rPr>
          <w:b/>
          <w:bCs/>
        </w:rPr>
        <w:t xml:space="preserve">power </w:t>
      </w:r>
      <w:r w:rsidRPr="008C119D">
        <w:rPr>
          <w:b/>
          <w:bCs/>
        </w:rPr>
        <w:t>draw:</w:t>
      </w:r>
    </w:p>
    <w:p w:rsidR="004721D1" w:rsidRDefault="008C119D" w14:paraId="65A9FBA9" w14:textId="42B4702D">
      <w:r w:rsidRPr="72757DF4" w:rsidR="008C119D">
        <w:rPr>
          <w:i w:val="1"/>
          <w:iCs w:val="1"/>
        </w:rPr>
        <w:t>Pump power consumption</w:t>
      </w:r>
      <w:r w:rsidR="008C119D">
        <w:rPr/>
        <w:t xml:space="preserve"> </w:t>
      </w:r>
      <w:r w:rsidR="0558A41E">
        <w:rPr/>
        <w:t>&gt;</w:t>
      </w:r>
      <w:r w:rsidRPr="72757DF4" w:rsidR="008C119D">
        <w:rPr>
          <w:rFonts w:cs="Calibri" w:cstheme="minorAscii"/>
        </w:rPr>
        <w:t xml:space="preserve"> </w:t>
      </w:r>
      <w:r w:rsidR="008C119D">
        <w:rPr/>
        <w:t>100W</w:t>
      </w:r>
      <w:r w:rsidR="482AF22A">
        <w:rPr/>
        <w:t xml:space="preserve"> (The Grainfather G70, a very large system, utilises a 32W pump)</w:t>
      </w:r>
      <w:r>
        <w:br/>
      </w:r>
      <w:r w:rsidRPr="72757DF4" w:rsidR="008C119D">
        <w:rPr>
          <w:i w:val="1"/>
          <w:iCs w:val="1"/>
        </w:rPr>
        <w:t>Micro + senor power consumption</w:t>
      </w:r>
      <w:r w:rsidR="008C119D">
        <w:rPr/>
        <w:t xml:space="preserve"> </w:t>
      </w:r>
      <w:r w:rsidRPr="72757DF4" w:rsidR="00E03E0C">
        <w:rPr>
          <w:rFonts w:cs="Calibri" w:cstheme="minorAscii"/>
        </w:rPr>
        <w:t>&gt;</w:t>
      </w:r>
      <w:r w:rsidR="00E03E0C">
        <w:rPr/>
        <w:t>1W (should be negligible compared to other loads)</w:t>
      </w:r>
      <w:r>
        <w:br/>
      </w:r>
      <w:r w:rsidRPr="72757DF4" w:rsidR="00E03E0C">
        <w:rPr>
          <w:i w:val="1"/>
          <w:iCs w:val="1"/>
        </w:rPr>
        <w:t>Heater power regulator losses</w:t>
      </w:r>
      <w:r w:rsidRPr="72757DF4" w:rsidR="004721D1">
        <w:rPr>
          <w:i w:val="1"/>
          <w:iCs w:val="1"/>
        </w:rPr>
        <w:t>:</w:t>
      </w:r>
      <w:r w:rsidR="00E03E0C">
        <w:rPr/>
        <w:t xml:space="preserve"> </w:t>
      </w:r>
    </w:p>
    <w:p w:rsidR="00E03E0C" w:rsidP="004721D1" w:rsidRDefault="00E03E0C" w14:paraId="163F04D2" w14:textId="7F5DD633">
      <w:pPr>
        <w:pStyle w:val="ListParagraph"/>
        <w:numPr>
          <w:ilvl w:val="0"/>
          <w:numId w:val="1"/>
        </w:numPr>
      </w:pPr>
      <w:r>
        <w:t>These should be at a minimum when heater power is at maximum, and at a maximum when heater power is at a minimum. Therefore, these can likely be ignored for the purpose of heater wattage calculation. (It will be crucial to design a regulator with low on state losses as this will allow us to maximise heater power)</w:t>
      </w:r>
    </w:p>
    <w:p w:rsidR="008C119D" w:rsidRDefault="004721D1" w14:paraId="519A0D18" w14:textId="0ECC4D82">
      <w:pPr>
        <w:rPr>
          <w:b/>
          <w:bCs/>
        </w:rPr>
      </w:pPr>
      <w:r>
        <w:rPr>
          <w:b/>
          <w:bCs/>
        </w:rPr>
        <w:t>Heater power calculation:</w:t>
      </w:r>
    </w:p>
    <w:p w:rsidRPr="004721D1" w:rsidR="004721D1" w:rsidRDefault="004721D1" w14:paraId="4EC636EA" w14:textId="7F90291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P=Pmax-Pump Power-Micro and Sensor Power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P=2.438-0.1-0.001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P≈2.3KW @243.8V 10A</m:t>
          </m:r>
        </m:oMath>
      </m:oMathPara>
    </w:p>
    <w:p w:rsidR="004721D1" w:rsidP="14BAF247" w:rsidRDefault="004721D1" w14:paraId="5884C931" w14:textId="190618B3">
      <w:pPr>
        <w:rPr>
          <w:rFonts w:eastAsia="" w:eastAsiaTheme="minorEastAsia"/>
        </w:rPr>
      </w:pPr>
      <w:r w:rsidRPr="21F01467" w:rsidR="004721D1">
        <w:rPr>
          <w:rFonts w:eastAsia="" w:eastAsiaTheme="minorEastAsia"/>
        </w:rPr>
        <w:t xml:space="preserve">Our heater element of choice should therefore </w:t>
      </w:r>
      <w:r w:rsidRPr="21F01467" w:rsidR="004721D1">
        <w:rPr>
          <w:rFonts w:eastAsia="" w:eastAsiaTheme="minorEastAsia"/>
          <w:b w:val="1"/>
          <w:bCs w:val="1"/>
        </w:rPr>
        <w:t>not exceed 2.3KW at 243.8V</w:t>
      </w:r>
      <w:r w:rsidRPr="21F01467" w:rsidR="004721D1">
        <w:rPr>
          <w:rFonts w:eastAsia="" w:eastAsiaTheme="minorEastAsia"/>
        </w:rPr>
        <w:t xml:space="preserve"> or we will exceed amperage limits on NZ residential wall outlets.</w:t>
      </w:r>
      <w:r w:rsidRPr="21F01467" w:rsidR="6E060463">
        <w:rPr>
          <w:rFonts w:eastAsia="" w:eastAsiaTheme="minorEastAsia"/>
        </w:rPr>
        <w:t xml:space="preserve"> The </w:t>
      </w:r>
      <w:proofErr w:type="spellStart"/>
      <w:r w:rsidRPr="21F01467" w:rsidR="6E060463">
        <w:rPr>
          <w:rFonts w:eastAsia="" w:eastAsiaTheme="minorEastAsia"/>
        </w:rPr>
        <w:t>Grianfather</w:t>
      </w:r>
      <w:proofErr w:type="spellEnd"/>
      <w:r w:rsidRPr="21F01467" w:rsidR="6E060463">
        <w:rPr>
          <w:rFonts w:eastAsia="" w:eastAsiaTheme="minorEastAsia"/>
        </w:rPr>
        <w:t xml:space="preserve"> G70 uses a 3.15KW element</w:t>
      </w:r>
      <w:r w:rsidRPr="21F01467" w:rsidR="13384A43">
        <w:rPr>
          <w:rFonts w:eastAsia="" w:eastAsiaTheme="minorEastAsia"/>
        </w:rPr>
        <w:t xml:space="preserve"> with a power requirement of 3.3KW in NZ. It is noted that it requires a 15A socket (perhaps t</w:t>
      </w:r>
      <w:r w:rsidRPr="21F01467" w:rsidR="7B0F270D">
        <w:rPr>
          <w:rFonts w:eastAsia="" w:eastAsiaTheme="minorEastAsia"/>
        </w:rPr>
        <w:t xml:space="preserve">his is something we could </w:t>
      </w:r>
      <w:proofErr w:type="gramStart"/>
      <w:r w:rsidRPr="21F01467" w:rsidR="7B0F270D">
        <w:rPr>
          <w:rFonts w:eastAsia="" w:eastAsiaTheme="minorEastAsia"/>
        </w:rPr>
        <w:t>look into</w:t>
      </w:r>
      <w:proofErr w:type="gramEnd"/>
      <w:r w:rsidRPr="21F01467" w:rsidR="7B0F270D">
        <w:rPr>
          <w:rFonts w:eastAsia="" w:eastAsiaTheme="minorEastAsia"/>
        </w:rPr>
        <w:t xml:space="preserve"> if we decide we need more heating, however compatibility with standard 15A sockets would be </w:t>
      </w:r>
      <w:r w:rsidRPr="21F01467" w:rsidR="7F2ED7B1">
        <w:rPr>
          <w:rFonts w:eastAsia="" w:eastAsiaTheme="minorEastAsia"/>
        </w:rPr>
        <w:t>desirable</w:t>
      </w:r>
      <w:r w:rsidRPr="21F01467" w:rsidR="7B0F270D">
        <w:rPr>
          <w:rFonts w:eastAsia="" w:eastAsiaTheme="minorEastAsia"/>
        </w:rPr>
        <w:t>)</w:t>
      </w:r>
    </w:p>
    <w:p w:rsidR="004721D1" w:rsidRDefault="004721D1" w14:paraId="141BC897" w14:textId="30D0084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Heater Resistance Calculation:</w:t>
      </w:r>
    </w:p>
    <w:p w:rsidRPr="005E288B" w:rsidR="004721D1" w:rsidRDefault="0048617F" w14:paraId="37DA5B25" w14:textId="5894D8F5">
      <w:pPr>
        <w:rPr>
          <w:rFonts w:eastAsiaTheme="minorEastAsia"/>
        </w:rPr>
      </w:pPr>
      <m:oMathPara>
        <m:oMath>
          <m:r>
            <w:rPr>
              <w:rFonts w:ascii="Cambria Math" w:hAnsi="Cambria Math" w:eastAsiaTheme="minorEastAsia"/>
            </w:rPr>
            <m:t>R=</m:t>
          </m:r>
          <m:f>
            <m:fPr>
              <m:ctrlPr>
                <w:rPr>
                  <w:rFonts w:ascii="Cambria Math" w:hAnsi="Cambria Math" w:eastAsiaTheme="minorEastAsia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V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eastAsiaTheme="minorEastAsia"/>
                </w:rPr>
                <m:t>P</m:t>
              </m:r>
            </m:den>
          </m:f>
          <m:r>
            <w:rPr>
              <w:rFonts w:ascii="Cambria Math" w:hAnsi="Cambria Math" w:eastAsiaTheme="minorEastAsia"/>
            </w:rPr>
            <w:br/>
          </m:r>
        </m:oMath>
        <m:oMath>
          <m:r>
            <w:rPr>
              <w:rFonts w:ascii="Cambria Math" w:hAnsi="Cambria Math" w:eastAsiaTheme="minorEastAsia"/>
            </w:rPr>
            <m:t>R=</m:t>
          </m:r>
          <m:f>
            <m:fPr>
              <m:ctrlPr>
                <w:rPr>
                  <w:rFonts w:ascii="Cambria Math" w:hAnsi="Cambria Math" w:eastAsiaTheme="minorEastAsia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sSupPr>
                <m:e>
                  <m:r>
                    <w:rPr>
                      <w:rFonts w:ascii="Cambria Math" w:hAnsi="Cambria Math" w:eastAsiaTheme="minorEastAsia"/>
                    </w:rPr>
                    <m:t>243.8</m:t>
                  </m:r>
                </m:e>
                <m:sup>
                  <m:r>
                    <w:rPr>
                      <w:rFonts w:ascii="Cambria Math" w:hAnsi="Cambria Math" w:eastAsiaTheme="minorEastAsia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eastAsiaTheme="minorEastAsia"/>
                </w:rPr>
                <m:t>2300</m:t>
              </m:r>
            </m:den>
          </m:f>
          <m:r>
            <w:rPr>
              <w:rFonts w:ascii="Cambria Math" w:hAnsi="Cambria Math" w:eastAsiaTheme="minorEastAsia"/>
            </w:rPr>
            <w:br/>
          </m:r>
        </m:oMath>
        <m:oMath>
          <m:r>
            <w:rPr>
              <w:rFonts w:ascii="Cambria Math" w:hAnsi="Cambria Math" w:eastAsiaTheme="minorEastAsia"/>
            </w:rPr>
            <m:t xml:space="preserve">R= </m:t>
          </m:r>
          <m:r>
            <w:rPr>
              <w:rFonts w:ascii="Cambria Math" w:hAnsi="Cambria Math" w:eastAsiaTheme="minorEastAsia"/>
            </w:rPr>
            <m:t>25.84</m:t>
          </m:r>
          <m:r>
            <w:rPr>
              <w:rFonts w:ascii="Cambria Math" w:hAnsi="Cambria Math" w:eastAsiaTheme="minorEastAsia"/>
            </w:rPr>
            <m:t>Ω</m:t>
          </m:r>
        </m:oMath>
      </m:oMathPara>
    </w:p>
    <w:p w:rsidR="004721D1" w:rsidRDefault="005E288B" w14:paraId="7A7EBF8E" w14:textId="16FE4787">
      <w:pPr>
        <w:rPr>
          <w:rFonts w:cstheme="minorHAnsi"/>
        </w:rPr>
      </w:pPr>
      <w:r>
        <w:t xml:space="preserve">Our heater element of choice should therefore </w:t>
      </w:r>
      <w:r w:rsidRPr="005E288B">
        <w:rPr>
          <w:b/>
          <w:bCs/>
        </w:rPr>
        <w:t>be greater than 2</w:t>
      </w:r>
      <w:r w:rsidR="0048617F">
        <w:rPr>
          <w:b/>
          <w:bCs/>
        </w:rPr>
        <w:t>5.84</w:t>
      </w:r>
      <w:r w:rsidRPr="005E288B">
        <w:rPr>
          <w:rFonts w:cstheme="minorHAnsi"/>
          <w:b/>
          <w:bCs/>
        </w:rPr>
        <w:t>Ω</w:t>
      </w:r>
      <w:r>
        <w:rPr>
          <w:rFonts w:cstheme="minorHAnsi"/>
        </w:rPr>
        <w:t>.</w:t>
      </w:r>
    </w:p>
    <w:p w:rsidR="00476B39" w:rsidRDefault="00476B39" w14:paraId="7385006C" w14:textId="516E7C81">
      <w:pPr>
        <w:rPr>
          <w:b/>
          <w:bCs/>
        </w:rPr>
      </w:pPr>
      <w:r>
        <w:rPr>
          <w:b/>
          <w:bCs/>
        </w:rPr>
        <w:t>Final Notes:</w:t>
      </w:r>
    </w:p>
    <w:p w:rsidRPr="00476B39" w:rsidR="00476B39" w:rsidRDefault="00476B39" w14:paraId="16AB54A1" w14:textId="51DA5873">
      <w:r w:rsidR="00476B39">
        <w:rPr/>
        <w:t>We should also include some safety margin to ensure we do not exceed the 10A limit.</w:t>
      </w:r>
      <w:r>
        <w:br/>
      </w:r>
      <w:r w:rsidR="00476B39">
        <w:rPr/>
        <w:t>The largest NZ residential electric panel / column heaters available operate at 2.4KW (</w:t>
      </w:r>
      <w:r w:rsidRPr="4D3ECF36" w:rsidR="00476B39">
        <w:rPr>
          <w:rFonts w:cs="Calibri" w:cstheme="minorAscii"/>
        </w:rPr>
        <w:t>≈</w:t>
      </w:r>
      <w:r w:rsidR="00476B39">
        <w:rPr/>
        <w:t>38W below limit…)</w:t>
      </w:r>
      <w:r>
        <w:br/>
      </w:r>
      <w:r w:rsidR="004431FE">
        <w:rPr/>
        <w:t>There is also the possibility of running off 15A sockets</w:t>
      </w:r>
      <w:r w:rsidR="35565226">
        <w:rPr/>
        <w:t>. T</w:t>
      </w:r>
      <w:r w:rsidR="004431FE">
        <w:rPr/>
        <w:t>his would allow</w:t>
      </w:r>
      <w:r w:rsidR="4AA27DCA">
        <w:rPr/>
        <w:t xml:space="preserve"> for</w:t>
      </w:r>
      <w:r w:rsidR="004431FE">
        <w:rPr/>
        <w:t xml:space="preserve"> a higher power element to be used but </w:t>
      </w:r>
      <w:r w:rsidR="15BEF079">
        <w:rPr/>
        <w:t>remove our</w:t>
      </w:r>
      <w:r w:rsidR="004431FE">
        <w:rPr/>
        <w:t xml:space="preserve"> </w:t>
      </w:r>
      <w:r w:rsidR="20F1BF65">
        <w:rPr/>
        <w:t>product</w:t>
      </w:r>
      <w:r w:rsidR="1E08AEAE">
        <w:rPr/>
        <w:t>s</w:t>
      </w:r>
      <w:r w:rsidR="20F1BF65">
        <w:rPr/>
        <w:t xml:space="preserve"> compatibility</w:t>
      </w:r>
      <w:r w:rsidR="6257FF83">
        <w:rPr/>
        <w:t xml:space="preserve"> with 10A sockets</w:t>
      </w:r>
      <w:r w:rsidR="7CDBB4A2">
        <w:rPr/>
        <w:t xml:space="preserve"> at 3.6kW at 243.8V.</w:t>
      </w:r>
    </w:p>
    <w:p w:rsidR="00476B39" w:rsidRDefault="00476B39" w14:paraId="2FBE9DCB" w14:textId="340AD146">
      <w:pPr>
        <w:rPr>
          <w:b/>
          <w:bCs/>
        </w:rPr>
      </w:pPr>
    </w:p>
    <w:p w:rsidR="0048617F" w:rsidP="14D19EA2" w:rsidRDefault="0048617F" w14:paraId="1E0B2BFF" w14:textId="2AD03ED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="0660020D">
        <w:rPr>
          <w:b w:val="0"/>
          <w:bCs w:val="0"/>
        </w:rPr>
        <w:t xml:space="preserve">Wire, </w:t>
      </w:r>
      <w:r w:rsidRPr="14D19EA2" w:rsidR="0660020D">
        <w:rPr>
          <w:rFonts w:ascii="Calibri" w:hAnsi="Calibri" w:eastAsia="Calibri" w:cs="Calibri"/>
          <w:noProof w:val="0"/>
          <w:sz w:val="22"/>
          <w:szCs w:val="22"/>
          <w:lang w:val="en-GB"/>
        </w:rPr>
        <w:t>2 + E cable 2.5 mm2 (stranded conductors) Red-</w:t>
      </w:r>
      <w:r w:rsidRPr="14D19EA2" w:rsidR="0660020D">
        <w:rPr>
          <w:rFonts w:ascii="Calibri" w:hAnsi="Calibri" w:eastAsia="Calibri" w:cs="Calibri"/>
          <w:noProof w:val="0"/>
          <w:sz w:val="22"/>
          <w:szCs w:val="22"/>
          <w:lang w:val="en-GB"/>
        </w:rPr>
        <w:t>Black-Green</w:t>
      </w:r>
      <w:r w:rsidRPr="14D19EA2" w:rsidR="0660020D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or Green/Yellow</w:t>
      </w:r>
    </w:p>
    <w:p w:rsidR="42D7B073" w:rsidP="14D19EA2" w:rsidRDefault="42D7B073" w14:paraId="28831E03" w14:textId="5AC27AA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14D19EA2" w:rsidR="42D7B073">
        <w:rPr>
          <w:rFonts w:ascii="Calibri" w:hAnsi="Calibri" w:eastAsia="Calibri" w:cs="Calibri"/>
          <w:noProof w:val="0"/>
          <w:sz w:val="22"/>
          <w:szCs w:val="22"/>
          <w:lang w:val="en-GB"/>
        </w:rPr>
        <w:t>= 13 AWG or larger</w:t>
      </w:r>
    </w:p>
    <w:p w:rsidRPr="00476B39" w:rsidR="0048617F" w:rsidRDefault="0048617F" w14:paraId="75711379" w14:textId="77777777">
      <w:pPr>
        <w:rPr>
          <w:b/>
          <w:bCs/>
        </w:rPr>
      </w:pPr>
    </w:p>
    <w:p w:rsidRPr="00476B39" w:rsidR="004721D1" w:rsidRDefault="00476B39" w14:paraId="4E7EFB67" w14:textId="78436C5B">
      <w:pPr>
        <w:rPr>
          <w:b/>
          <w:bCs/>
        </w:rPr>
      </w:pPr>
      <w:r>
        <w:rPr>
          <w:b/>
          <w:bCs/>
        </w:rPr>
        <w:lastRenderedPageBreak/>
        <w:t>References:</w:t>
      </w:r>
    </w:p>
    <w:p w:rsidR="004721D1" w:rsidRDefault="004721D1" w14:paraId="43FB745B" w14:textId="6B87A983">
      <w:r>
        <w:t>NZ electrical code of practice</w:t>
      </w:r>
      <w:r>
        <w:br/>
      </w:r>
      <w:hyperlink w:history="1" r:id="rId5">
        <w:r w:rsidRPr="001C3645">
          <w:rPr>
            <w:rStyle w:val="Hyperlink"/>
          </w:rPr>
          <w:t>https://www.eastland.nz/wp-content/uploads/2020/05/1580WKS-17-energy-safety-COP-for-domestic-wiring-work.pdf</w:t>
        </w:r>
      </w:hyperlink>
    </w:p>
    <w:p w:rsidR="00885E67" w:rsidRDefault="00F24643" w14:paraId="0899C27B" w14:textId="46018942">
      <w:r>
        <w:t>NZ residential voltage</w:t>
      </w:r>
      <w:r>
        <w:br/>
      </w:r>
      <w:hyperlink w:history="1" r:id="rId6">
        <w:r w:rsidRPr="00DE1528">
          <w:rPr>
            <w:rStyle w:val="Hyperlink"/>
          </w:rPr>
          <w:t>https://www.legislation.govt.nz/regulation/public/1997/0060/1.0/DLM229459.html</w:t>
        </w:r>
      </w:hyperlink>
    </w:p>
    <w:p w:rsidR="00885E67" w:rsidRDefault="00885E67" w14:paraId="1C452A0B" w14:textId="77777777"/>
    <w:sectPr w:rsidR="00885E6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63610"/>
    <w:multiLevelType w:val="hybridMultilevel"/>
    <w:tmpl w:val="9EFCABA0"/>
    <w:lvl w:ilvl="0" w:tplc="07B2B13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67"/>
    <w:rsid w:val="00366E12"/>
    <w:rsid w:val="003F19CD"/>
    <w:rsid w:val="004431FE"/>
    <w:rsid w:val="004721D1"/>
    <w:rsid w:val="00476B39"/>
    <w:rsid w:val="0048617F"/>
    <w:rsid w:val="005E288B"/>
    <w:rsid w:val="00885E67"/>
    <w:rsid w:val="008C119D"/>
    <w:rsid w:val="00E03E0C"/>
    <w:rsid w:val="00F24643"/>
    <w:rsid w:val="01EC2B98"/>
    <w:rsid w:val="0558A41E"/>
    <w:rsid w:val="0660020D"/>
    <w:rsid w:val="0EF3BE31"/>
    <w:rsid w:val="13384A43"/>
    <w:rsid w:val="14BAF247"/>
    <w:rsid w:val="14D19EA2"/>
    <w:rsid w:val="15BEF079"/>
    <w:rsid w:val="1E08AEAE"/>
    <w:rsid w:val="20F1BF65"/>
    <w:rsid w:val="21F01467"/>
    <w:rsid w:val="241DEE0A"/>
    <w:rsid w:val="2F5292ED"/>
    <w:rsid w:val="2F65B4CA"/>
    <w:rsid w:val="30EE634E"/>
    <w:rsid w:val="33406975"/>
    <w:rsid w:val="35565226"/>
    <w:rsid w:val="38057F07"/>
    <w:rsid w:val="42D7B073"/>
    <w:rsid w:val="482AF22A"/>
    <w:rsid w:val="4AA27DCA"/>
    <w:rsid w:val="4D3ECF36"/>
    <w:rsid w:val="53C4B2DA"/>
    <w:rsid w:val="60778667"/>
    <w:rsid w:val="6257FF83"/>
    <w:rsid w:val="6E060463"/>
    <w:rsid w:val="72757DF4"/>
    <w:rsid w:val="7B0F270D"/>
    <w:rsid w:val="7CDBB4A2"/>
    <w:rsid w:val="7F2ED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F59C"/>
  <w15:chartTrackingRefBased/>
  <w15:docId w15:val="{D3CB8F9F-B501-4BDD-B844-A6D8316A57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1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24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6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legislation.govt.nz/regulation/public/1997/0060/1.0/DLM229459.html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eastland.nz/wp-content/uploads/2020/05/1580WKS-17-energy-safety-COP-for-domestic-wiring-work.pdf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D08F8855D84AA3323B5B6131C1C5" ma:contentTypeVersion="10" ma:contentTypeDescription="Create a new document." ma:contentTypeScope="" ma:versionID="50d9ff4e9688db328707361680d34982">
  <xsd:schema xmlns:xsd="http://www.w3.org/2001/XMLSchema" xmlns:xs="http://www.w3.org/2001/XMLSchema" xmlns:p="http://schemas.microsoft.com/office/2006/metadata/properties" xmlns:ns2="58bfcc0d-cf15-4f27-8771-949d83224519" targetNamespace="http://schemas.microsoft.com/office/2006/metadata/properties" ma:root="true" ma:fieldsID="c03fdb18aaf7446f4f149df131d7e555" ns2:_="">
    <xsd:import namespace="58bfcc0d-cf15-4f27-8771-949d83224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fcc0d-cf15-4f27-8771-949d83224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8FCAA-82F6-48FB-B97A-470AC7BC9E02}"/>
</file>

<file path=customXml/itemProps2.xml><?xml version="1.0" encoding="utf-8"?>
<ds:datastoreItem xmlns:ds="http://schemas.openxmlformats.org/officeDocument/2006/customXml" ds:itemID="{939A5C18-62C4-414D-9E11-F26AA6726DB4}"/>
</file>

<file path=customXml/itemProps3.xml><?xml version="1.0" encoding="utf-8"?>
<ds:datastoreItem xmlns:ds="http://schemas.openxmlformats.org/officeDocument/2006/customXml" ds:itemID="{514BD169-16D9-476F-A30F-B4D2AA12CF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Jacob Boon</dc:creator>
  <keywords/>
  <dc:description/>
  <lastModifiedBy>Jacob Boon</lastModifiedBy>
  <revision>7</revision>
  <dcterms:created xsi:type="dcterms:W3CDTF">2021-04-10T06:32:00.0000000Z</dcterms:created>
  <dcterms:modified xsi:type="dcterms:W3CDTF">2021-10-28T04:43:10.5491445Z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0x0101001642D08F8855D84AA3323B5B6131C1C5</vt:lpwstr>
  </property>
</Properties>
</file>